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100" w:rsidRPr="007A0100" w:rsidRDefault="007A0100" w:rsidP="007A0100">
      <w:pPr>
        <w:autoSpaceDE w:val="0"/>
        <w:autoSpaceDN w:val="0"/>
        <w:adjustRightInd w:val="0"/>
        <w:spacing w:after="0" w:line="276" w:lineRule="auto"/>
        <w:jc w:val="center"/>
        <w:rPr>
          <w:rFonts w:ascii="Calibri" w:eastAsia="Times New Roman" w:hAnsi="Calibri" w:cs="TimesNewRomanPSMT"/>
          <w:b/>
          <w:smallCaps/>
          <w:color w:val="000000"/>
          <w:sz w:val="25"/>
          <w:szCs w:val="25"/>
        </w:rPr>
      </w:pPr>
      <w:r w:rsidRPr="007A0100">
        <w:rPr>
          <w:rFonts w:ascii="Calibri" w:eastAsia="Times New Roman" w:hAnsi="Calibri" w:cs="TimesNewRomanPSMT"/>
          <w:b/>
          <w:smallCaps/>
          <w:color w:val="000000"/>
          <w:sz w:val="25"/>
          <w:szCs w:val="25"/>
        </w:rPr>
        <w:t>Erie Metropolitan Transit Authority</w:t>
      </w:r>
    </w:p>
    <w:p w:rsidR="007A0100" w:rsidRPr="007A0100" w:rsidRDefault="007A0100" w:rsidP="007A0100">
      <w:pPr>
        <w:autoSpaceDE w:val="0"/>
        <w:autoSpaceDN w:val="0"/>
        <w:adjustRightInd w:val="0"/>
        <w:spacing w:after="0" w:line="276" w:lineRule="auto"/>
        <w:jc w:val="center"/>
        <w:rPr>
          <w:rFonts w:ascii="Calibri" w:eastAsia="Times New Roman" w:hAnsi="Calibri" w:cs="TimesNewRomanPSMT"/>
          <w:b/>
          <w:smallCaps/>
          <w:color w:val="000000"/>
          <w:sz w:val="25"/>
          <w:szCs w:val="25"/>
        </w:rPr>
      </w:pPr>
      <w:r w:rsidRPr="007A0100">
        <w:rPr>
          <w:rFonts w:ascii="Calibri" w:eastAsia="Times New Roman" w:hAnsi="Calibri" w:cs="TimesNewRomanPSMT"/>
          <w:b/>
          <w:smallCaps/>
          <w:color w:val="000000"/>
          <w:sz w:val="25"/>
          <w:szCs w:val="25"/>
        </w:rPr>
        <w:t>Discrimination Complaint Procedure</w:t>
      </w:r>
    </w:p>
    <w:p w:rsidR="007A0100" w:rsidRPr="007A0100" w:rsidRDefault="007A0100" w:rsidP="007A0100">
      <w:pPr>
        <w:autoSpaceDE w:val="0"/>
        <w:autoSpaceDN w:val="0"/>
        <w:adjustRightInd w:val="0"/>
        <w:spacing w:after="0" w:line="276" w:lineRule="auto"/>
        <w:jc w:val="both"/>
        <w:rPr>
          <w:rFonts w:ascii="Calibri" w:eastAsia="Times New Roman" w:hAnsi="Calibri" w:cs="TimesNewRomanPSMT"/>
          <w:color w:val="000000"/>
          <w:sz w:val="10"/>
          <w:szCs w:val="10"/>
        </w:rPr>
      </w:pPr>
    </w:p>
    <w:p w:rsidR="007A0100" w:rsidRPr="007A0100" w:rsidRDefault="007A0100" w:rsidP="007A0100">
      <w:pPr>
        <w:numPr>
          <w:ilvl w:val="0"/>
          <w:numId w:val="1"/>
        </w:numPr>
        <w:spacing w:after="240" w:line="240" w:lineRule="auto"/>
        <w:contextualSpacing/>
        <w:jc w:val="both"/>
        <w:rPr>
          <w:rFonts w:ascii="Calibri" w:eastAsia="Times New Roman" w:hAnsi="Calibri" w:cs="Times New Roman"/>
        </w:rPr>
      </w:pPr>
      <w:r w:rsidRPr="007A0100">
        <w:rPr>
          <w:rFonts w:ascii="Calibri" w:eastAsia="Times New Roman" w:hAnsi="Calibri" w:cs="Times New Roman"/>
        </w:rPr>
        <w:t xml:space="preserve">Any person who believes she or he has been discriminated against on the basis of race, color, or national origin by the </w:t>
      </w:r>
      <w:r w:rsidRPr="007A0100">
        <w:rPr>
          <w:rFonts w:ascii="Calibri" w:eastAsia="Times New Roman" w:hAnsi="Calibri" w:cs="TimesNewRomanPSMT"/>
        </w:rPr>
        <w:t>Erie Metropolitan Transit Authority (</w:t>
      </w:r>
      <w:proofErr w:type="spellStart"/>
      <w:r w:rsidRPr="007A0100">
        <w:rPr>
          <w:rFonts w:ascii="Calibri" w:eastAsia="Times New Roman" w:hAnsi="Calibri" w:cs="TimesNewRomanPSMT"/>
        </w:rPr>
        <w:t>EMTA</w:t>
      </w:r>
      <w:proofErr w:type="spellEnd"/>
      <w:r w:rsidRPr="007A0100">
        <w:rPr>
          <w:rFonts w:ascii="Calibri" w:eastAsia="Times New Roman" w:hAnsi="Calibri" w:cs="TimesNewRomanPSMT"/>
        </w:rPr>
        <w:t xml:space="preserve">) </w:t>
      </w:r>
      <w:r w:rsidRPr="007A0100">
        <w:rPr>
          <w:rFonts w:ascii="Calibri" w:eastAsia="Times New Roman" w:hAnsi="Calibri" w:cs="Times New Roman"/>
        </w:rPr>
        <w:t xml:space="preserve">may file a Title VI complaint by completing and submitting the Title VI Complaint Form. </w:t>
      </w:r>
      <w:r w:rsidRPr="007A0100">
        <w:rPr>
          <w:rFonts w:ascii="Calibri" w:eastAsia="Times New Roman" w:hAnsi="Calibri" w:cs="TimesNewRomanPSMT"/>
        </w:rPr>
        <w:t xml:space="preserve">A complaint may also be filed by a representative on behalf of such person. </w:t>
      </w:r>
      <w:proofErr w:type="spellStart"/>
      <w:r w:rsidRPr="007A0100">
        <w:rPr>
          <w:rFonts w:ascii="Calibri" w:eastAsia="Times New Roman" w:hAnsi="Calibri" w:cs="Times New Roman"/>
        </w:rPr>
        <w:t>EMTA</w:t>
      </w:r>
      <w:proofErr w:type="spellEnd"/>
      <w:r w:rsidRPr="007A0100">
        <w:rPr>
          <w:rFonts w:ascii="Calibri" w:eastAsia="Times New Roman" w:hAnsi="Calibri" w:cs="Times New Roman"/>
        </w:rPr>
        <w:t xml:space="preserve"> investigates complaints received no more than 180 days after the alleged incident. </w:t>
      </w:r>
      <w:proofErr w:type="spellStart"/>
      <w:r w:rsidRPr="007A0100">
        <w:rPr>
          <w:rFonts w:ascii="Calibri" w:eastAsia="Times New Roman" w:hAnsi="Calibri" w:cs="Times New Roman"/>
        </w:rPr>
        <w:t>EMTA</w:t>
      </w:r>
      <w:proofErr w:type="spellEnd"/>
      <w:r w:rsidRPr="007A0100">
        <w:rPr>
          <w:rFonts w:ascii="Calibri" w:eastAsia="Times New Roman" w:hAnsi="Calibri" w:cs="Times New Roman"/>
        </w:rPr>
        <w:t xml:space="preserve"> will process complaints that are complete.</w:t>
      </w:r>
    </w:p>
    <w:p w:rsidR="007A0100" w:rsidRPr="007A0100" w:rsidRDefault="007A0100" w:rsidP="007A0100">
      <w:pPr>
        <w:numPr>
          <w:ilvl w:val="0"/>
          <w:numId w:val="1"/>
        </w:numPr>
        <w:autoSpaceDE w:val="0"/>
        <w:autoSpaceDN w:val="0"/>
        <w:adjustRightInd w:val="0"/>
        <w:spacing w:after="0" w:line="276" w:lineRule="auto"/>
        <w:contextualSpacing/>
        <w:jc w:val="both"/>
        <w:rPr>
          <w:rFonts w:ascii="Calibri" w:eastAsia="Times New Roman" w:hAnsi="Calibri" w:cs="TimesNewRomanPSMT"/>
        </w:rPr>
      </w:pPr>
      <w:r w:rsidRPr="007A0100">
        <w:rPr>
          <w:rFonts w:ascii="Calibri" w:eastAsia="Times New Roman" w:hAnsi="Calibri" w:cs="TimesNewRomanPSMT"/>
        </w:rPr>
        <w:t>In order to have the complaint considered under this procedure, the complainant must file the complaint no later than 180 days after:</w:t>
      </w:r>
    </w:p>
    <w:p w:rsidR="007A0100" w:rsidRPr="007A0100" w:rsidRDefault="007A0100" w:rsidP="007A0100">
      <w:pPr>
        <w:autoSpaceDE w:val="0"/>
        <w:autoSpaceDN w:val="0"/>
        <w:adjustRightInd w:val="0"/>
        <w:spacing w:after="0" w:line="276" w:lineRule="auto"/>
        <w:ind w:left="720"/>
        <w:contextualSpacing/>
        <w:jc w:val="both"/>
        <w:rPr>
          <w:rFonts w:ascii="Calibri" w:eastAsia="Times New Roman" w:hAnsi="Calibri" w:cs="TimesNewRomanPSMT"/>
          <w:sz w:val="10"/>
          <w:szCs w:val="10"/>
        </w:rPr>
      </w:pPr>
    </w:p>
    <w:p w:rsidR="007A0100" w:rsidRPr="007A0100" w:rsidRDefault="007A0100" w:rsidP="007A0100">
      <w:pPr>
        <w:numPr>
          <w:ilvl w:val="1"/>
          <w:numId w:val="1"/>
        </w:numPr>
        <w:autoSpaceDE w:val="0"/>
        <w:autoSpaceDN w:val="0"/>
        <w:adjustRightInd w:val="0"/>
        <w:spacing w:after="0" w:line="276" w:lineRule="auto"/>
        <w:contextualSpacing/>
        <w:jc w:val="both"/>
        <w:rPr>
          <w:rFonts w:ascii="Calibri" w:eastAsia="Times New Roman" w:hAnsi="Calibri" w:cs="TimesNewRomanPSMT"/>
        </w:rPr>
      </w:pPr>
      <w:r w:rsidRPr="007A0100">
        <w:rPr>
          <w:rFonts w:ascii="Calibri" w:eastAsia="Times New Roman" w:hAnsi="Calibri" w:cs="TimesNewRomanPSMT"/>
        </w:rPr>
        <w:t>The date of the alleged act of discrimination; or</w:t>
      </w:r>
    </w:p>
    <w:p w:rsidR="007A0100" w:rsidRPr="007A0100" w:rsidRDefault="007A0100" w:rsidP="007A0100">
      <w:pPr>
        <w:autoSpaceDE w:val="0"/>
        <w:autoSpaceDN w:val="0"/>
        <w:adjustRightInd w:val="0"/>
        <w:spacing w:after="0" w:line="276" w:lineRule="auto"/>
        <w:ind w:left="1440"/>
        <w:contextualSpacing/>
        <w:jc w:val="both"/>
        <w:rPr>
          <w:rFonts w:ascii="Calibri" w:eastAsia="Times New Roman" w:hAnsi="Calibri" w:cs="TimesNewRomanPSMT"/>
          <w:sz w:val="10"/>
          <w:szCs w:val="10"/>
        </w:rPr>
      </w:pPr>
    </w:p>
    <w:p w:rsidR="007A0100" w:rsidRPr="007A0100" w:rsidRDefault="007A0100" w:rsidP="007A0100">
      <w:pPr>
        <w:numPr>
          <w:ilvl w:val="1"/>
          <w:numId w:val="1"/>
        </w:numPr>
        <w:autoSpaceDE w:val="0"/>
        <w:autoSpaceDN w:val="0"/>
        <w:adjustRightInd w:val="0"/>
        <w:spacing w:after="0" w:line="276" w:lineRule="auto"/>
        <w:contextualSpacing/>
        <w:jc w:val="both"/>
        <w:rPr>
          <w:rFonts w:ascii="Calibri" w:eastAsia="Times New Roman" w:hAnsi="Calibri" w:cs="TimesNewRomanPSMT"/>
        </w:rPr>
      </w:pPr>
      <w:r w:rsidRPr="007A0100">
        <w:rPr>
          <w:rFonts w:ascii="Calibri" w:eastAsia="Times New Roman" w:hAnsi="Calibri" w:cs="TimesNewRomanPSMT"/>
        </w:rPr>
        <w:t>Where there has been a continuing course of conduct, the date on which that conduct was discontinued.</w:t>
      </w:r>
    </w:p>
    <w:p w:rsidR="007A0100" w:rsidRPr="007A0100" w:rsidRDefault="007A0100" w:rsidP="007A0100">
      <w:pPr>
        <w:autoSpaceDE w:val="0"/>
        <w:autoSpaceDN w:val="0"/>
        <w:adjustRightInd w:val="0"/>
        <w:spacing w:after="0" w:line="276" w:lineRule="auto"/>
        <w:ind w:left="720"/>
        <w:jc w:val="both"/>
        <w:rPr>
          <w:rFonts w:ascii="Calibri" w:eastAsia="Times New Roman" w:hAnsi="Calibri" w:cs="TimesNewRomanPSMT"/>
          <w:sz w:val="10"/>
          <w:szCs w:val="10"/>
        </w:rPr>
      </w:pPr>
    </w:p>
    <w:p w:rsidR="007A0100" w:rsidRPr="007A0100" w:rsidRDefault="007A0100" w:rsidP="007A0100">
      <w:pPr>
        <w:autoSpaceDE w:val="0"/>
        <w:autoSpaceDN w:val="0"/>
        <w:adjustRightInd w:val="0"/>
        <w:spacing w:after="0" w:line="276" w:lineRule="auto"/>
        <w:ind w:left="720"/>
        <w:jc w:val="both"/>
        <w:rPr>
          <w:rFonts w:ascii="Calibri" w:eastAsia="Times New Roman" w:hAnsi="Calibri" w:cs="TimesNewRomanPSMT"/>
        </w:rPr>
      </w:pPr>
      <w:r w:rsidRPr="007A0100">
        <w:rPr>
          <w:rFonts w:ascii="Calibri" w:eastAsia="Times New Roman" w:hAnsi="Calibri" w:cs="TimesNewRomanPSMT"/>
        </w:rPr>
        <w:t xml:space="preserve">In either case, </w:t>
      </w:r>
      <w:proofErr w:type="spellStart"/>
      <w:r w:rsidRPr="007A0100">
        <w:rPr>
          <w:rFonts w:ascii="Calibri" w:eastAsia="Times New Roman" w:hAnsi="Calibri" w:cs="TimesNewRomanPSMT"/>
        </w:rPr>
        <w:t>EMTA</w:t>
      </w:r>
      <w:proofErr w:type="spellEnd"/>
      <w:r w:rsidRPr="007A0100">
        <w:rPr>
          <w:rFonts w:ascii="Calibri" w:eastAsia="Times New Roman" w:hAnsi="Calibri" w:cs="TimesNewRomanPSMT"/>
        </w:rPr>
        <w:t xml:space="preserve"> may extend the time for filing or waive the time limit in the interest of justice, as long as </w:t>
      </w:r>
      <w:proofErr w:type="spellStart"/>
      <w:r w:rsidRPr="007A0100">
        <w:rPr>
          <w:rFonts w:ascii="Calibri" w:eastAsia="Times New Roman" w:hAnsi="Calibri" w:cs="TimesNewRomanPSMT"/>
        </w:rPr>
        <w:t>EMTA</w:t>
      </w:r>
      <w:proofErr w:type="spellEnd"/>
      <w:r w:rsidRPr="007A0100">
        <w:rPr>
          <w:rFonts w:ascii="Calibri" w:eastAsia="Times New Roman" w:hAnsi="Calibri" w:cs="TimesNewRomanPSMT"/>
        </w:rPr>
        <w:t xml:space="preserve"> specifies in writing the reason for doing so.</w:t>
      </w:r>
    </w:p>
    <w:p w:rsidR="007A0100" w:rsidRPr="007A0100" w:rsidRDefault="007A0100" w:rsidP="007A0100">
      <w:pPr>
        <w:numPr>
          <w:ilvl w:val="0"/>
          <w:numId w:val="1"/>
        </w:numPr>
        <w:autoSpaceDE w:val="0"/>
        <w:autoSpaceDN w:val="0"/>
        <w:adjustRightInd w:val="0"/>
        <w:spacing w:after="0" w:line="276" w:lineRule="auto"/>
        <w:contextualSpacing/>
        <w:jc w:val="both"/>
        <w:rPr>
          <w:rFonts w:ascii="Calibri" w:eastAsia="Times New Roman" w:hAnsi="Calibri" w:cs="TimesNewRomanPSMT"/>
        </w:rPr>
      </w:pPr>
      <w:r w:rsidRPr="007A0100">
        <w:rPr>
          <w:rFonts w:ascii="Calibri" w:eastAsia="Times New Roman" w:hAnsi="Calibri" w:cs="TimesNewRomanPSMT"/>
        </w:rPr>
        <w:t xml:space="preserve">Complaints shall be in writing and shall be signed by the complainant and/or the complainant’s representative. Complaints shall set forth, as fully as possible, the facts and circumstances surrounding the alleged discrimination. In the event that a person makes a verbal complaint of discrimination to an officer or employee of </w:t>
      </w:r>
      <w:proofErr w:type="spellStart"/>
      <w:r w:rsidRPr="007A0100">
        <w:rPr>
          <w:rFonts w:ascii="Calibri" w:eastAsia="Times New Roman" w:hAnsi="Calibri" w:cs="TimesNewRomanPSMT"/>
        </w:rPr>
        <w:t>EMTA</w:t>
      </w:r>
      <w:proofErr w:type="spellEnd"/>
      <w:r w:rsidRPr="007A0100">
        <w:rPr>
          <w:rFonts w:ascii="Calibri" w:eastAsia="Times New Roman" w:hAnsi="Calibri" w:cs="TimesNewRomanPSMT"/>
        </w:rPr>
        <w:t>, the person shall be interviewed by the Title VI Coordinator or a Manager. If necessary, the Title VI Coordinator or Manager will assist the person in reducing the complaint to writing and submit the written version of the complaint to the person for signature.</w:t>
      </w:r>
    </w:p>
    <w:p w:rsidR="007A0100" w:rsidRPr="007A0100" w:rsidRDefault="007A0100" w:rsidP="007A0100">
      <w:pPr>
        <w:numPr>
          <w:ilvl w:val="0"/>
          <w:numId w:val="1"/>
        </w:numPr>
        <w:autoSpaceDE w:val="0"/>
        <w:autoSpaceDN w:val="0"/>
        <w:adjustRightInd w:val="0"/>
        <w:spacing w:after="0" w:line="276" w:lineRule="auto"/>
        <w:contextualSpacing/>
        <w:jc w:val="both"/>
        <w:rPr>
          <w:rFonts w:ascii="Calibri" w:eastAsia="Times New Roman" w:hAnsi="Calibri" w:cs="TimesNewRomanPSMT"/>
        </w:rPr>
      </w:pPr>
      <w:r w:rsidRPr="007A0100">
        <w:rPr>
          <w:rFonts w:ascii="Calibri" w:eastAsia="Times New Roman" w:hAnsi="Calibri" w:cs="TimesNewRomanPSMT"/>
        </w:rPr>
        <w:t>Within ten (10) days, the Title VI Coordinator or Manager will acknowledge receipt of the allegation, inform the complainant of action or proposed action to process the allegation, and advise the complainant of other avenues of redress available, such as the State or United States Departments of Transportation.</w:t>
      </w:r>
    </w:p>
    <w:p w:rsidR="007A0100" w:rsidRPr="007A0100" w:rsidRDefault="007A0100" w:rsidP="007A0100">
      <w:pPr>
        <w:numPr>
          <w:ilvl w:val="0"/>
          <w:numId w:val="1"/>
        </w:numPr>
        <w:autoSpaceDE w:val="0"/>
        <w:autoSpaceDN w:val="0"/>
        <w:adjustRightInd w:val="0"/>
        <w:spacing w:after="0" w:line="276" w:lineRule="auto"/>
        <w:contextualSpacing/>
        <w:jc w:val="both"/>
        <w:rPr>
          <w:rFonts w:ascii="Calibri" w:eastAsia="Times New Roman" w:hAnsi="Calibri" w:cs="TimesNewRomanPSMT"/>
        </w:rPr>
      </w:pPr>
      <w:r w:rsidRPr="007A0100">
        <w:rPr>
          <w:rFonts w:ascii="Calibri" w:eastAsia="Times New Roman" w:hAnsi="Calibri" w:cs="TimesNewRomanPSMT"/>
        </w:rPr>
        <w:t xml:space="preserve">Within ten (10) days after receiving the allegation, the Title VI Coordinator or Manager will proceed with an investigation. Within ten (10) days after completion of the investigation, a decision will be reached upon consultation with the Executive Director.  The decision will be rendered in writing within ten (10) days of the decision. A copy of the written decision will be promptly furnished to the complainant.  If corrective or remedial action is found warranted, such decision will state the nature of the action, which will be taken by </w:t>
      </w:r>
      <w:proofErr w:type="spellStart"/>
      <w:r w:rsidRPr="007A0100">
        <w:rPr>
          <w:rFonts w:ascii="Calibri" w:eastAsia="Times New Roman" w:hAnsi="Calibri" w:cs="TimesNewRomanPSMT"/>
        </w:rPr>
        <w:t>EMTA</w:t>
      </w:r>
      <w:proofErr w:type="spellEnd"/>
      <w:r w:rsidRPr="007A0100">
        <w:rPr>
          <w:rFonts w:ascii="Calibri" w:eastAsia="Times New Roman" w:hAnsi="Calibri" w:cs="TimesNewRomanPSMT"/>
        </w:rPr>
        <w:t>.</w:t>
      </w:r>
    </w:p>
    <w:p w:rsidR="007A0100" w:rsidRPr="007A0100" w:rsidRDefault="007A0100" w:rsidP="007A0100">
      <w:pPr>
        <w:numPr>
          <w:ilvl w:val="0"/>
          <w:numId w:val="1"/>
        </w:numPr>
        <w:autoSpaceDE w:val="0"/>
        <w:autoSpaceDN w:val="0"/>
        <w:adjustRightInd w:val="0"/>
        <w:spacing w:after="0" w:line="276" w:lineRule="auto"/>
        <w:contextualSpacing/>
        <w:jc w:val="both"/>
        <w:rPr>
          <w:rFonts w:ascii="Calibri" w:eastAsia="Times New Roman" w:hAnsi="Calibri" w:cs="TimesNewRomanPSMT"/>
        </w:rPr>
      </w:pPr>
      <w:r w:rsidRPr="007A0100">
        <w:rPr>
          <w:rFonts w:ascii="Calibri" w:eastAsia="Times New Roman" w:hAnsi="Calibri" w:cs="TimesNewRomanPSMT"/>
        </w:rPr>
        <w:t xml:space="preserve">If the complainant is dissatisfied with the decision, an appeal may be made within ten (10) days after notice of decision by the Executive Director. The grievance will then be settled by </w:t>
      </w:r>
      <w:proofErr w:type="spellStart"/>
      <w:r w:rsidRPr="007A0100">
        <w:rPr>
          <w:rFonts w:ascii="Calibri" w:eastAsia="Times New Roman" w:hAnsi="Calibri" w:cs="TimesNewRomanPSMT"/>
        </w:rPr>
        <w:t>EMTA’s</w:t>
      </w:r>
      <w:proofErr w:type="spellEnd"/>
      <w:r w:rsidRPr="007A0100">
        <w:rPr>
          <w:rFonts w:ascii="Calibri" w:eastAsia="Times New Roman" w:hAnsi="Calibri" w:cs="TimesNewRomanPSMT"/>
        </w:rPr>
        <w:t xml:space="preserve"> Board of Directors. The notification will advise the complainant of his/her appeal rights with the state and federal Departments of Transportation and provide addresses if they are dissatisfied with the final decision rendered by the Authority.</w:t>
      </w:r>
    </w:p>
    <w:p w:rsidR="007A0100" w:rsidRPr="007A0100" w:rsidRDefault="007A0100" w:rsidP="007A0100">
      <w:pPr>
        <w:numPr>
          <w:ilvl w:val="0"/>
          <w:numId w:val="1"/>
        </w:numPr>
        <w:autoSpaceDE w:val="0"/>
        <w:autoSpaceDN w:val="0"/>
        <w:adjustRightInd w:val="0"/>
        <w:spacing w:after="0" w:line="276" w:lineRule="auto"/>
        <w:contextualSpacing/>
        <w:jc w:val="both"/>
        <w:rPr>
          <w:rFonts w:ascii="Calibri" w:eastAsia="Times New Roman" w:hAnsi="Calibri" w:cs="Times New Roman"/>
        </w:rPr>
      </w:pPr>
      <w:proofErr w:type="spellStart"/>
      <w:r w:rsidRPr="007A0100">
        <w:rPr>
          <w:rFonts w:ascii="Calibri" w:eastAsia="Times New Roman" w:hAnsi="Calibri" w:cs="TimesNewRomanPSMT"/>
        </w:rPr>
        <w:t>EMTA</w:t>
      </w:r>
      <w:proofErr w:type="spellEnd"/>
      <w:r w:rsidRPr="007A0100">
        <w:rPr>
          <w:rFonts w:ascii="Calibri" w:eastAsia="Times New Roman" w:hAnsi="Calibri" w:cs="TimesNewRomanPSMT"/>
        </w:rPr>
        <w:t xml:space="preserve"> will notify the Federal Transit Administration of any complaints filed and investigations undertaken.</w:t>
      </w:r>
    </w:p>
    <w:p w:rsidR="007A0100" w:rsidRPr="007A0100" w:rsidRDefault="007A0100" w:rsidP="007A0100">
      <w:pPr>
        <w:numPr>
          <w:ilvl w:val="0"/>
          <w:numId w:val="1"/>
        </w:numPr>
        <w:spacing w:after="0" w:line="240" w:lineRule="auto"/>
        <w:contextualSpacing/>
        <w:jc w:val="both"/>
        <w:rPr>
          <w:rFonts w:ascii="Calibri" w:eastAsia="Times New Roman" w:hAnsi="Calibri" w:cs="Arial"/>
        </w:rPr>
      </w:pPr>
      <w:r w:rsidRPr="007A0100">
        <w:rPr>
          <w:rFonts w:ascii="Calibri" w:eastAsia="Times New Roman" w:hAnsi="Calibri" w:cs="Arial"/>
        </w:rPr>
        <w:t>A complaint may also be filed directly with the Federal Transit Administration or the U.S. Department of Transportation.</w:t>
      </w:r>
    </w:p>
    <w:p w:rsidR="00E93D3B" w:rsidRDefault="00E93D3B">
      <w:bookmarkStart w:id="0" w:name="_GoBack"/>
      <w:bookmarkEnd w:id="0"/>
    </w:p>
    <w:sectPr w:rsidR="00E93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926E52"/>
    <w:multiLevelType w:val="hybridMultilevel"/>
    <w:tmpl w:val="B7F4A456"/>
    <w:lvl w:ilvl="0" w:tplc="04090011">
      <w:start w:val="1"/>
      <w:numFmt w:val="decimal"/>
      <w:lvlText w:val="%1)"/>
      <w:lvlJc w:val="left"/>
      <w:pPr>
        <w:ind w:left="720" w:hanging="360"/>
      </w:pPr>
      <w:rPr>
        <w:rFonts w:hint="default"/>
      </w:rPr>
    </w:lvl>
    <w:lvl w:ilvl="1" w:tplc="24AE9F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100"/>
    <w:rsid w:val="007A0100"/>
    <w:rsid w:val="00E9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A6CD64-B68C-4187-961E-2C660650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Majczyk</dc:creator>
  <cp:keywords/>
  <dc:description/>
  <cp:lastModifiedBy>Amy Majczyk</cp:lastModifiedBy>
  <cp:revision>1</cp:revision>
  <dcterms:created xsi:type="dcterms:W3CDTF">2014-12-12T15:25:00Z</dcterms:created>
  <dcterms:modified xsi:type="dcterms:W3CDTF">2014-12-12T15:26:00Z</dcterms:modified>
</cp:coreProperties>
</file>